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99" w:rsidRDefault="00DC1F99" w:rsidP="00DC1F99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DC1F99" w:rsidRDefault="00DC1F99" w:rsidP="006B2AE4">
      <w:pPr>
        <w:jc w:val="both"/>
      </w:pPr>
    </w:p>
    <w:p w:rsidR="005A6D95" w:rsidRPr="00344549" w:rsidRDefault="005A6D95" w:rsidP="00C15AEE">
      <w:pPr>
        <w:pStyle w:val="a5"/>
        <w:tabs>
          <w:tab w:val="left" w:pos="851"/>
        </w:tabs>
        <w:ind w:left="360"/>
        <w:jc w:val="both"/>
        <w:textAlignment w:val="top"/>
        <w:rPr>
          <w:b/>
          <w:bCs/>
          <w:iCs/>
        </w:rPr>
      </w:pPr>
      <w:bookmarkStart w:id="0" w:name="_GoBack"/>
      <w:bookmarkEnd w:id="0"/>
      <w:r>
        <w:rPr>
          <w:b/>
          <w:bCs/>
          <w:iCs/>
        </w:rPr>
        <w:t>Инженер-исследователь</w:t>
      </w:r>
      <w:r w:rsidRPr="00344549">
        <w:rPr>
          <w:b/>
          <w:bCs/>
          <w:iCs/>
        </w:rPr>
        <w:t xml:space="preserve"> лаборатории </w:t>
      </w:r>
      <w:r w:rsidRPr="005A6D95">
        <w:rPr>
          <w:b/>
          <w:bCs/>
          <w:iCs/>
        </w:rPr>
        <w:t>исследования проблем управления в социальной сфере отдела исследования уровня и образа жизни населения (отрасль науки – экономика)</w:t>
      </w:r>
    </w:p>
    <w:p w:rsidR="005A6D95" w:rsidRPr="00344549" w:rsidRDefault="005A6D95" w:rsidP="005A6D95">
      <w:pPr>
        <w:pStyle w:val="a5"/>
        <w:tabs>
          <w:tab w:val="left" w:pos="851"/>
        </w:tabs>
        <w:jc w:val="both"/>
        <w:textAlignment w:val="top"/>
        <w:rPr>
          <w:b/>
          <w:bCs/>
          <w:iCs/>
        </w:rPr>
      </w:pPr>
    </w:p>
    <w:p w:rsidR="005A6D95" w:rsidRDefault="005A6D95" w:rsidP="005A6D95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5A6D95" w:rsidRDefault="005A6D95" w:rsidP="005A6D95">
      <w:pPr>
        <w:jc w:val="both"/>
        <w:textAlignment w:val="baseline"/>
        <w:rPr>
          <w:bCs/>
          <w:iCs/>
          <w:sz w:val="20"/>
        </w:rPr>
      </w:pPr>
    </w:p>
    <w:p w:rsidR="00CC5D02" w:rsidRDefault="00CC5D02" w:rsidP="00CC5D02">
      <w:pPr>
        <w:jc w:val="both"/>
        <w:textAlignment w:val="baseline"/>
        <w:rPr>
          <w:szCs w:val="28"/>
        </w:rPr>
      </w:pPr>
      <w:r>
        <w:rPr>
          <w:iCs/>
          <w:u w:val="single"/>
          <w:bdr w:val="none" w:sz="0" w:space="0" w:color="auto" w:frame="1"/>
        </w:rPr>
        <w:t>Тематика исследований:</w:t>
      </w:r>
      <w:r>
        <w:rPr>
          <w:iCs/>
          <w:bdr w:val="none" w:sz="0" w:space="0" w:color="auto" w:frame="1"/>
        </w:rPr>
        <w:t xml:space="preserve"> Д</w:t>
      </w:r>
      <w:r>
        <w:rPr>
          <w:rFonts w:eastAsia="Calibri"/>
          <w:szCs w:val="22"/>
          <w:lang w:eastAsia="en-US"/>
        </w:rPr>
        <w:t>емографическое развитие территорий</w:t>
      </w:r>
      <w:r>
        <w:rPr>
          <w:iCs/>
          <w:bdr w:val="none" w:sz="0" w:space="0" w:color="auto" w:frame="1"/>
        </w:rPr>
        <w:t>; демографическое поведение населения; демографическое старение, вопросы общественного здоровья и здоровья детей; социокультурное развитие территорий; социальная стратификация общества; вопросы развития сферы культуры; социальные аспекты экономического развития; повышение эффективности региональной социальной политики.</w:t>
      </w:r>
    </w:p>
    <w:p w:rsidR="005A6D95" w:rsidRDefault="005A6D95" w:rsidP="005A6D95">
      <w:pPr>
        <w:jc w:val="both"/>
        <w:textAlignment w:val="baseline"/>
        <w:rPr>
          <w:bCs/>
          <w:iCs/>
          <w:sz w:val="20"/>
        </w:rPr>
      </w:pPr>
    </w:p>
    <w:p w:rsidR="005A6D95" w:rsidRPr="003C41E2" w:rsidRDefault="005A6D95" w:rsidP="005A6D95">
      <w:pPr>
        <w:jc w:val="both"/>
        <w:textAlignment w:val="baseline"/>
        <w:rPr>
          <w:iCs/>
          <w:u w:val="single"/>
          <w:bdr w:val="none" w:sz="0" w:space="0" w:color="auto" w:frame="1"/>
        </w:rPr>
      </w:pPr>
      <w:r w:rsidRPr="003C41E2">
        <w:rPr>
          <w:iCs/>
          <w:u w:val="single"/>
          <w:bdr w:val="none" w:sz="0" w:space="0" w:color="auto" w:frame="1"/>
        </w:rPr>
        <w:t>Задачи:</w:t>
      </w:r>
    </w:p>
    <w:p w:rsidR="005A6D95" w:rsidRPr="00DC4F94" w:rsidRDefault="005A6D95" w:rsidP="005A6D95">
      <w:pPr>
        <w:numPr>
          <w:ilvl w:val="0"/>
          <w:numId w:val="44"/>
        </w:numPr>
        <w:tabs>
          <w:tab w:val="left" w:pos="851"/>
          <w:tab w:val="left" w:pos="1080"/>
        </w:tabs>
        <w:ind w:left="0" w:firstLine="426"/>
        <w:jc w:val="both"/>
        <w:rPr>
          <w:rFonts w:eastAsiaTheme="minorHAnsi"/>
          <w:lang w:eastAsia="en-US"/>
        </w:rPr>
      </w:pPr>
      <w:r w:rsidRPr="00DC4F94">
        <w:rPr>
          <w:rFonts w:eastAsiaTheme="minorHAnsi"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5A6D95" w:rsidRPr="003C41E2" w:rsidRDefault="005A6D95" w:rsidP="005A6D95">
      <w:pPr>
        <w:numPr>
          <w:ilvl w:val="0"/>
          <w:numId w:val="4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5A6D95" w:rsidRPr="003C41E2" w:rsidRDefault="005A6D95" w:rsidP="005A6D95">
      <w:pPr>
        <w:numPr>
          <w:ilvl w:val="0"/>
          <w:numId w:val="4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5A6D95" w:rsidRPr="003C41E2" w:rsidRDefault="005A6D95" w:rsidP="005A6D95">
      <w:pPr>
        <w:numPr>
          <w:ilvl w:val="0"/>
          <w:numId w:val="4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5A6D95" w:rsidRPr="003C41E2" w:rsidRDefault="005A6D95" w:rsidP="005A6D95">
      <w:pPr>
        <w:numPr>
          <w:ilvl w:val="0"/>
          <w:numId w:val="4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bCs/>
          <w:lang w:eastAsia="en-US"/>
        </w:rPr>
        <w:t xml:space="preserve"> </w:t>
      </w:r>
      <w:r w:rsidRPr="003C41E2">
        <w:t>Обрабатывает, анализирует и обобщает результаты исследований, с</w:t>
      </w:r>
      <w:r w:rsidRPr="003C41E2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5A6D95" w:rsidRPr="003C41E2" w:rsidRDefault="005A6D95" w:rsidP="005A6D95">
      <w:pPr>
        <w:numPr>
          <w:ilvl w:val="0"/>
          <w:numId w:val="4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5A6D95" w:rsidRPr="003C41E2" w:rsidRDefault="005A6D95" w:rsidP="005A6D95">
      <w:pPr>
        <w:numPr>
          <w:ilvl w:val="0"/>
          <w:numId w:val="4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5A6D95" w:rsidRPr="003C41E2" w:rsidRDefault="005A6D95" w:rsidP="005A6D95">
      <w:pPr>
        <w:numPr>
          <w:ilvl w:val="0"/>
          <w:numId w:val="4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5A6D95" w:rsidRPr="003C41E2" w:rsidRDefault="005A6D95" w:rsidP="005A6D95">
      <w:pPr>
        <w:numPr>
          <w:ilvl w:val="0"/>
          <w:numId w:val="4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:rsidR="005A6D95" w:rsidRPr="003C41E2" w:rsidRDefault="005A6D95" w:rsidP="005A6D95">
      <w:pPr>
        <w:numPr>
          <w:ilvl w:val="0"/>
          <w:numId w:val="4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C41E2">
        <w:t>Выполняет отдельные поручения заведующего отделом</w:t>
      </w:r>
      <w:r>
        <w:t xml:space="preserve"> и лабораторией</w:t>
      </w:r>
      <w:r w:rsidRPr="003C41E2">
        <w:t>.</w:t>
      </w:r>
    </w:p>
    <w:p w:rsidR="005A6D95" w:rsidRDefault="005A6D95" w:rsidP="005A6D95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5A6D95" w:rsidRDefault="005A6D95" w:rsidP="005A6D95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5A6D95" w:rsidRDefault="005A6D95" w:rsidP="005A6D95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высшее профессиональное образование в соответствующей области науки или, в исключительных случаях, среднее специальное образование по профилю;</w:t>
      </w:r>
    </w:p>
    <w:p w:rsidR="005A6D95" w:rsidRPr="003D00E8" w:rsidRDefault="005A6D95" w:rsidP="005A6D95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3D00E8">
        <w:rPr>
          <w:rFonts w:eastAsiaTheme="minorHAnsi"/>
          <w:lang w:eastAsia="en-US"/>
        </w:rPr>
        <w:t xml:space="preserve">наличие публикаций </w:t>
      </w:r>
    </w:p>
    <w:p w:rsidR="005A6D95" w:rsidRPr="003D00E8" w:rsidRDefault="005A6D95" w:rsidP="005A6D95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5A6D95" w:rsidRDefault="005A6D95" w:rsidP="005A6D95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16-</w:t>
      </w:r>
      <w:r>
        <w:rPr>
          <w:bCs/>
          <w:iCs/>
        </w:rPr>
        <w:t>17 000 рублей/месяц</w:t>
      </w:r>
    </w:p>
    <w:p w:rsidR="005A6D95" w:rsidRDefault="005A6D95" w:rsidP="005A6D95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5A6D95" w:rsidRDefault="005A6D95" w:rsidP="005A6D95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 xml:space="preserve">в соответствии с действующим Положением об оплате труда работников ФГБУН </w:t>
      </w:r>
      <w:proofErr w:type="spellStart"/>
      <w:r>
        <w:rPr>
          <w:bCs/>
          <w:iCs/>
        </w:rPr>
        <w:t>ВолНЦ</w:t>
      </w:r>
      <w:proofErr w:type="spellEnd"/>
      <w:r>
        <w:rPr>
          <w:bCs/>
          <w:iCs/>
        </w:rPr>
        <w:t xml:space="preserve"> РАН</w:t>
      </w:r>
    </w:p>
    <w:p w:rsidR="005A6D95" w:rsidRDefault="005A6D95" w:rsidP="005A6D95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CC5D02" w:rsidRDefault="005A6D95" w:rsidP="00CC5D02">
      <w:pPr>
        <w:jc w:val="both"/>
        <w:textAlignment w:val="top"/>
        <w:rPr>
          <w:bCs/>
          <w:iCs/>
          <w:sz w:val="20"/>
        </w:rPr>
      </w:pPr>
      <w:r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</w:t>
      </w:r>
      <w:r w:rsidR="00CC5D02">
        <w:rPr>
          <w:iCs/>
          <w:bdr w:val="none" w:sz="0" w:space="0" w:color="auto" w:frame="1"/>
        </w:rPr>
        <w:t>срочный, до 30.09.2020 г.</w:t>
      </w:r>
    </w:p>
    <w:p w:rsidR="005A6D95" w:rsidRDefault="005A6D95" w:rsidP="005A6D95">
      <w:pPr>
        <w:jc w:val="both"/>
        <w:textAlignment w:val="top"/>
        <w:rPr>
          <w:bCs/>
          <w:iCs/>
          <w:sz w:val="20"/>
        </w:rPr>
      </w:pPr>
    </w:p>
    <w:p w:rsidR="005A6D95" w:rsidRDefault="005A6D95" w:rsidP="005A6D95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5A6D95" w:rsidRDefault="005A6D95" w:rsidP="005A6D95">
      <w:pPr>
        <w:jc w:val="both"/>
        <w:textAlignment w:val="baseline"/>
        <w:rPr>
          <w:bCs/>
          <w:iCs/>
          <w:sz w:val="20"/>
        </w:rPr>
      </w:pPr>
    </w:p>
    <w:p w:rsidR="005A6D95" w:rsidRDefault="005A6D95" w:rsidP="005A6D95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5A6D95" w:rsidRDefault="005A6D95" w:rsidP="005A6D95">
      <w:pPr>
        <w:textAlignment w:val="baseline"/>
        <w:rPr>
          <w:bCs/>
          <w:iCs/>
          <w:sz w:val="20"/>
        </w:rPr>
      </w:pPr>
    </w:p>
    <w:p w:rsidR="005A6D95" w:rsidRDefault="005A6D95" w:rsidP="005A6D95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5A6D95" w:rsidRDefault="005A6D95" w:rsidP="005A6D95">
      <w:pPr>
        <w:textAlignment w:val="baseline"/>
        <w:rPr>
          <w:bCs/>
          <w:iCs/>
          <w:sz w:val="20"/>
        </w:rPr>
      </w:pPr>
    </w:p>
    <w:p w:rsidR="005A6D95" w:rsidRDefault="005A6D95" w:rsidP="005A6D95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5A6D95" w:rsidRDefault="005A6D95" w:rsidP="005A6D95">
      <w:pPr>
        <w:rPr>
          <w:sz w:val="20"/>
        </w:rPr>
      </w:pPr>
    </w:p>
    <w:p w:rsidR="005A6D95" w:rsidRDefault="005A6D95" w:rsidP="005A6D95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неполный рабочий день (0,4 ставки)</w:t>
      </w:r>
    </w:p>
    <w:p w:rsidR="005A6D95" w:rsidRDefault="005A6D95" w:rsidP="005A6D95">
      <w:pPr>
        <w:jc w:val="both"/>
        <w:textAlignment w:val="top"/>
        <w:rPr>
          <w:bCs/>
          <w:iCs/>
          <w:sz w:val="20"/>
        </w:rPr>
      </w:pPr>
    </w:p>
    <w:p w:rsidR="005A6D95" w:rsidRDefault="005A6D95" w:rsidP="005A6D95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5A6D95" w:rsidRDefault="005A6D95" w:rsidP="005A6D95">
      <w:pPr>
        <w:rPr>
          <w:sz w:val="20"/>
        </w:rPr>
      </w:pPr>
    </w:p>
    <w:p w:rsidR="005A6D95" w:rsidRDefault="005A6D95" w:rsidP="005A6D95">
      <w:r>
        <w:rPr>
          <w:u w:val="single"/>
        </w:rPr>
        <w:t>Срок окончания приема документов для участия в конкурсе</w:t>
      </w:r>
      <w:r>
        <w:t>: 11.12.2017 г.</w:t>
      </w:r>
    </w:p>
    <w:p w:rsidR="001D574D" w:rsidRPr="00A46437" w:rsidRDefault="001D574D" w:rsidP="001D574D">
      <w:pPr>
        <w:pStyle w:val="a5"/>
        <w:tabs>
          <w:tab w:val="left" w:pos="851"/>
        </w:tabs>
        <w:ind w:left="567"/>
        <w:jc w:val="both"/>
        <w:textAlignment w:val="top"/>
        <w:rPr>
          <w:bCs/>
          <w:iCs/>
        </w:rPr>
      </w:pPr>
    </w:p>
    <w:sectPr w:rsidR="001D574D" w:rsidRPr="00A46437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927AC"/>
    <w:multiLevelType w:val="hybridMultilevel"/>
    <w:tmpl w:val="7DEC2912"/>
    <w:lvl w:ilvl="0" w:tplc="D8DE6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2D59C4"/>
    <w:multiLevelType w:val="hybridMultilevel"/>
    <w:tmpl w:val="E8943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E6EB3"/>
    <w:multiLevelType w:val="hybridMultilevel"/>
    <w:tmpl w:val="B1661CE6"/>
    <w:lvl w:ilvl="0" w:tplc="4FEA1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FD0584D"/>
    <w:multiLevelType w:val="hybridMultilevel"/>
    <w:tmpl w:val="770440E2"/>
    <w:lvl w:ilvl="0" w:tplc="971A60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F3CC6"/>
    <w:multiLevelType w:val="hybridMultilevel"/>
    <w:tmpl w:val="862A9172"/>
    <w:lvl w:ilvl="0" w:tplc="320E91E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ascii="Times New Roman" w:eastAsiaTheme="minorHAnsi" w:hAnsi="Times New Roman" w:cs="Times New Roman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1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867F5"/>
    <w:multiLevelType w:val="hybridMultilevel"/>
    <w:tmpl w:val="4AD6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E2139F"/>
    <w:multiLevelType w:val="hybridMultilevel"/>
    <w:tmpl w:val="EEE2D282"/>
    <w:lvl w:ilvl="0" w:tplc="04190001">
      <w:start w:val="1"/>
      <w:numFmt w:val="bullet"/>
      <w:lvlText w:val=""/>
      <w:lvlJc w:val="left"/>
      <w:pPr>
        <w:tabs>
          <w:tab w:val="num" w:pos="1239"/>
        </w:tabs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40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29"/>
  </w:num>
  <w:num w:numId="4">
    <w:abstractNumId w:val="25"/>
  </w:num>
  <w:num w:numId="5">
    <w:abstractNumId w:val="22"/>
  </w:num>
  <w:num w:numId="6">
    <w:abstractNumId w:val="7"/>
  </w:num>
  <w:num w:numId="7">
    <w:abstractNumId w:val="36"/>
  </w:num>
  <w:num w:numId="8">
    <w:abstractNumId w:val="8"/>
  </w:num>
  <w:num w:numId="9">
    <w:abstractNumId w:val="13"/>
  </w:num>
  <w:num w:numId="10">
    <w:abstractNumId w:val="38"/>
  </w:num>
  <w:num w:numId="11">
    <w:abstractNumId w:val="24"/>
  </w:num>
  <w:num w:numId="12">
    <w:abstractNumId w:val="1"/>
  </w:num>
  <w:num w:numId="13">
    <w:abstractNumId w:val="28"/>
  </w:num>
  <w:num w:numId="14">
    <w:abstractNumId w:val="30"/>
  </w:num>
  <w:num w:numId="15">
    <w:abstractNumId w:val="0"/>
  </w:num>
  <w:num w:numId="16">
    <w:abstractNumId w:val="35"/>
  </w:num>
  <w:num w:numId="17">
    <w:abstractNumId w:val="34"/>
  </w:num>
  <w:num w:numId="18">
    <w:abstractNumId w:val="6"/>
  </w:num>
  <w:num w:numId="19">
    <w:abstractNumId w:val="27"/>
  </w:num>
  <w:num w:numId="20">
    <w:abstractNumId w:val="15"/>
  </w:num>
  <w:num w:numId="21">
    <w:abstractNumId w:val="17"/>
  </w:num>
  <w:num w:numId="22">
    <w:abstractNumId w:val="5"/>
  </w:num>
  <w:num w:numId="23">
    <w:abstractNumId w:val="33"/>
  </w:num>
  <w:num w:numId="24">
    <w:abstractNumId w:val="14"/>
  </w:num>
  <w:num w:numId="25">
    <w:abstractNumId w:val="9"/>
  </w:num>
  <w:num w:numId="26">
    <w:abstractNumId w:val="16"/>
  </w:num>
  <w:num w:numId="27">
    <w:abstractNumId w:val="40"/>
  </w:num>
  <w:num w:numId="28">
    <w:abstractNumId w:val="20"/>
  </w:num>
  <w:num w:numId="29">
    <w:abstractNumId w:val="26"/>
  </w:num>
  <w:num w:numId="30">
    <w:abstractNumId w:val="19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40"/>
  </w:num>
  <w:num w:numId="37">
    <w:abstractNumId w:val="37"/>
  </w:num>
  <w:num w:numId="38">
    <w:abstractNumId w:val="18"/>
  </w:num>
  <w:num w:numId="39">
    <w:abstractNumId w:val="4"/>
  </w:num>
  <w:num w:numId="40">
    <w:abstractNumId w:val="31"/>
  </w:num>
  <w:num w:numId="41">
    <w:abstractNumId w:val="2"/>
  </w:num>
  <w:num w:numId="42">
    <w:abstractNumId w:val="39"/>
  </w:num>
  <w:num w:numId="43">
    <w:abstractNumId w:val="11"/>
  </w:num>
  <w:num w:numId="44">
    <w:abstractNumId w:val="23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528E9"/>
    <w:rsid w:val="00075C13"/>
    <w:rsid w:val="00090DE6"/>
    <w:rsid w:val="000C5925"/>
    <w:rsid w:val="0010309D"/>
    <w:rsid w:val="001208CC"/>
    <w:rsid w:val="0013027F"/>
    <w:rsid w:val="00143640"/>
    <w:rsid w:val="00190E5F"/>
    <w:rsid w:val="001A0DEF"/>
    <w:rsid w:val="001D574D"/>
    <w:rsid w:val="001E2F8B"/>
    <w:rsid w:val="002A41E2"/>
    <w:rsid w:val="002F48C5"/>
    <w:rsid w:val="00314E43"/>
    <w:rsid w:val="0033334B"/>
    <w:rsid w:val="00336D48"/>
    <w:rsid w:val="00351CC7"/>
    <w:rsid w:val="00364CD3"/>
    <w:rsid w:val="0038319A"/>
    <w:rsid w:val="003B4C21"/>
    <w:rsid w:val="0043148A"/>
    <w:rsid w:val="004B12D1"/>
    <w:rsid w:val="004E06DD"/>
    <w:rsid w:val="00525B79"/>
    <w:rsid w:val="00586F55"/>
    <w:rsid w:val="005A120A"/>
    <w:rsid w:val="005A2810"/>
    <w:rsid w:val="005A6D95"/>
    <w:rsid w:val="005B4535"/>
    <w:rsid w:val="005D5A24"/>
    <w:rsid w:val="005F3C0A"/>
    <w:rsid w:val="0065539A"/>
    <w:rsid w:val="00681B84"/>
    <w:rsid w:val="006B2AE4"/>
    <w:rsid w:val="006E3B68"/>
    <w:rsid w:val="006E4978"/>
    <w:rsid w:val="006E5E01"/>
    <w:rsid w:val="00787082"/>
    <w:rsid w:val="00797688"/>
    <w:rsid w:val="007C0DEB"/>
    <w:rsid w:val="007D68FB"/>
    <w:rsid w:val="007E6B8A"/>
    <w:rsid w:val="008576F3"/>
    <w:rsid w:val="0089288E"/>
    <w:rsid w:val="008A0F1C"/>
    <w:rsid w:val="008A7CB0"/>
    <w:rsid w:val="008C6113"/>
    <w:rsid w:val="008D1467"/>
    <w:rsid w:val="008D5166"/>
    <w:rsid w:val="008E0998"/>
    <w:rsid w:val="008E7C95"/>
    <w:rsid w:val="008F58BE"/>
    <w:rsid w:val="0090109B"/>
    <w:rsid w:val="009B1011"/>
    <w:rsid w:val="00A13E0B"/>
    <w:rsid w:val="00A15188"/>
    <w:rsid w:val="00A24DC5"/>
    <w:rsid w:val="00A46437"/>
    <w:rsid w:val="00A93B7C"/>
    <w:rsid w:val="00AA7929"/>
    <w:rsid w:val="00AE676B"/>
    <w:rsid w:val="00AE6984"/>
    <w:rsid w:val="00AF4C7B"/>
    <w:rsid w:val="00B33BF3"/>
    <w:rsid w:val="00B36F72"/>
    <w:rsid w:val="00B84C85"/>
    <w:rsid w:val="00BA37DE"/>
    <w:rsid w:val="00BC0C6C"/>
    <w:rsid w:val="00C034C0"/>
    <w:rsid w:val="00C15AEE"/>
    <w:rsid w:val="00C37781"/>
    <w:rsid w:val="00C51075"/>
    <w:rsid w:val="00C871D6"/>
    <w:rsid w:val="00CC0F33"/>
    <w:rsid w:val="00CC5D02"/>
    <w:rsid w:val="00CE7213"/>
    <w:rsid w:val="00CE7C6A"/>
    <w:rsid w:val="00D11E6A"/>
    <w:rsid w:val="00D22FFC"/>
    <w:rsid w:val="00D87655"/>
    <w:rsid w:val="00DC1F99"/>
    <w:rsid w:val="00DF39EC"/>
    <w:rsid w:val="00E03CC1"/>
    <w:rsid w:val="00E13A60"/>
    <w:rsid w:val="00E62D46"/>
    <w:rsid w:val="00E856F1"/>
    <w:rsid w:val="00EE6229"/>
    <w:rsid w:val="00EF3A08"/>
    <w:rsid w:val="00F103F7"/>
    <w:rsid w:val="00FB2705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269C"/>
  <w15:docId w15:val="{3EE8A9F2-2965-4CD0-A4E1-F4704DEC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6311-0279-4EA2-B2F9-385DA3EF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Ольга А. Кожанова</cp:lastModifiedBy>
  <cp:revision>6</cp:revision>
  <cp:lastPrinted>2017-10-10T07:45:00Z</cp:lastPrinted>
  <dcterms:created xsi:type="dcterms:W3CDTF">2017-10-18T07:02:00Z</dcterms:created>
  <dcterms:modified xsi:type="dcterms:W3CDTF">2017-10-18T07:05:00Z</dcterms:modified>
</cp:coreProperties>
</file>