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D9" w:rsidRPr="0029301A" w:rsidRDefault="00DA5FD9" w:rsidP="00DA5FD9">
      <w:pPr>
        <w:jc w:val="both"/>
        <w:rPr>
          <w:sz w:val="16"/>
          <w:szCs w:val="16"/>
        </w:rPr>
      </w:pPr>
    </w:p>
    <w:p w:rsidR="00DA5FD9" w:rsidRDefault="00DA5FD9" w:rsidP="00DA5FD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DA5FD9" w:rsidRDefault="00DA5FD9" w:rsidP="00DA5FD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826BA5">
        <w:rPr>
          <w:bCs/>
          <w:iCs/>
        </w:rPr>
        <w:t>03.03.2020</w:t>
      </w:r>
      <w:r>
        <w:rPr>
          <w:bCs/>
          <w:iCs/>
        </w:rPr>
        <w:t xml:space="preserve"> №</w:t>
      </w:r>
      <w:r w:rsidR="00826BA5">
        <w:rPr>
          <w:bCs/>
          <w:iCs/>
        </w:rPr>
        <w:t>50</w:t>
      </w:r>
    </w:p>
    <w:p w:rsidR="00DA5FD9" w:rsidRDefault="00DA5FD9" w:rsidP="00DA5FD9">
      <w:pPr>
        <w:jc w:val="center"/>
        <w:textAlignment w:val="top"/>
        <w:rPr>
          <w:bCs/>
          <w:iCs/>
        </w:rPr>
      </w:pPr>
    </w:p>
    <w:p w:rsidR="00DA5FD9" w:rsidRDefault="00DA5FD9" w:rsidP="00DA5FD9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B22A0D" w:rsidRDefault="00B22A0D" w:rsidP="00B22A0D"/>
    <w:p w:rsidR="00BE7F4F" w:rsidRPr="00DC1F99" w:rsidRDefault="00BE7F4F" w:rsidP="00B22A0D">
      <w:pPr>
        <w:pStyle w:val="a5"/>
        <w:numPr>
          <w:ilvl w:val="0"/>
          <w:numId w:val="37"/>
        </w:numPr>
        <w:jc w:val="both"/>
        <w:rPr>
          <w:b/>
        </w:rPr>
      </w:pPr>
      <w:r w:rsidRPr="00DC1F99">
        <w:rPr>
          <w:b/>
        </w:rPr>
        <w:t>Старший научный сотрудник лаборатории инновационной экономики отдела проблем научно-технологического развития и экономики знаний</w:t>
      </w:r>
    </w:p>
    <w:p w:rsidR="00BE7F4F" w:rsidRDefault="00BE7F4F" w:rsidP="00BE7F4F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BE7F4F" w:rsidRDefault="00BE7F4F" w:rsidP="00BE7F4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BE7F4F" w:rsidRDefault="00BE7F4F" w:rsidP="00BE7F4F">
      <w:pPr>
        <w:jc w:val="both"/>
        <w:textAlignment w:val="baseline"/>
        <w:rPr>
          <w:bCs/>
          <w:iCs/>
          <w:sz w:val="20"/>
        </w:rPr>
      </w:pPr>
    </w:p>
    <w:p w:rsidR="00BE7F4F" w:rsidRDefault="00BE7F4F" w:rsidP="00BE7F4F">
      <w:pPr>
        <w:jc w:val="both"/>
      </w:pPr>
      <w:r w:rsidRPr="00BE7F4F">
        <w:rPr>
          <w:szCs w:val="28"/>
          <w:u w:val="single"/>
        </w:rPr>
        <w:t>Тематика исследований</w:t>
      </w:r>
      <w:r w:rsidRPr="00B36B54">
        <w:rPr>
          <w:szCs w:val="28"/>
        </w:rPr>
        <w:t xml:space="preserve">: </w:t>
      </w:r>
      <w:r>
        <w:t>моделирование экономического роста территорий на основе развития малого предпринимательства производственного типа; проблемы оценки предпринимательских способностей населения и разработк</w:t>
      </w:r>
      <w:bookmarkStart w:id="0" w:name="_GoBack"/>
      <w:bookmarkEnd w:id="0"/>
      <w:r>
        <w:t xml:space="preserve">а </w:t>
      </w:r>
      <w:proofErr w:type="spellStart"/>
      <w:r>
        <w:t>типологизации</w:t>
      </w:r>
      <w:proofErr w:type="spellEnd"/>
      <w:r>
        <w:t xml:space="preserve"> субъектов по роли малого предпринимательства в социально-экономическом развитии территорий.</w:t>
      </w:r>
    </w:p>
    <w:p w:rsidR="00BE7F4F" w:rsidRDefault="00BE7F4F" w:rsidP="00BE7F4F">
      <w:pPr>
        <w:jc w:val="both"/>
        <w:rPr>
          <w:bCs/>
          <w:iCs/>
          <w:sz w:val="20"/>
        </w:rPr>
      </w:pPr>
    </w:p>
    <w:p w:rsidR="00BE7F4F" w:rsidRDefault="00BE7F4F" w:rsidP="00BE7F4F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BE7F4F" w:rsidRDefault="00BE7F4F" w:rsidP="00BE7F4F">
      <w:pPr>
        <w:jc w:val="both"/>
      </w:pPr>
      <w: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BE7F4F" w:rsidRDefault="00BE7F4F" w:rsidP="00BE7F4F">
      <w:pPr>
        <w:jc w:val="both"/>
      </w:pPr>
      <w: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BE7F4F" w:rsidRDefault="00BE7F4F" w:rsidP="00BE7F4F">
      <w:pPr>
        <w:jc w:val="both"/>
      </w:pPr>
      <w: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BE7F4F" w:rsidRDefault="00BE7F4F" w:rsidP="00BE7F4F">
      <w:pPr>
        <w:jc w:val="both"/>
      </w:pPr>
      <w:r>
        <w:t>4. составление отчетов (разделов отчетов) по теме или ее разделу (этапу, заданию);</w:t>
      </w:r>
    </w:p>
    <w:p w:rsidR="00BE7F4F" w:rsidRDefault="00BE7F4F" w:rsidP="00BE7F4F">
      <w:pPr>
        <w:jc w:val="both"/>
      </w:pPr>
      <w:r>
        <w:t>5. участие во внедрении результатов исследований и разработок;</w:t>
      </w:r>
    </w:p>
    <w:p w:rsidR="00BE7F4F" w:rsidRDefault="00BE7F4F" w:rsidP="00BE7F4F">
      <w:pPr>
        <w:jc w:val="both"/>
      </w:pPr>
      <w:r>
        <w:t>6. участие в повышении квалификации кадров.</w:t>
      </w:r>
    </w:p>
    <w:p w:rsidR="00BE7F4F" w:rsidRDefault="00BE7F4F" w:rsidP="00BE7F4F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BE7F4F" w:rsidRDefault="00BE7F4F" w:rsidP="00BE7F4F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BE7F4F" w:rsidRPr="00B22A0D" w:rsidRDefault="00BE7F4F" w:rsidP="00B22A0D">
      <w:pPr>
        <w:pStyle w:val="a5"/>
        <w:numPr>
          <w:ilvl w:val="0"/>
          <w:numId w:val="48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 w:rsidRPr="00B22A0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BE7F4F" w:rsidRDefault="00BE7F4F" w:rsidP="00BE7F4F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не менее 3 шт.</w:t>
      </w:r>
    </w:p>
    <w:p w:rsidR="00BE7F4F" w:rsidRDefault="00BE7F4F" w:rsidP="00BE7F4F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периодических изданий: не менее 7 шт. (ВАК).</w:t>
      </w:r>
    </w:p>
    <w:p w:rsidR="00BE7F4F" w:rsidRPr="00BE7F4F" w:rsidRDefault="00BE7F4F" w:rsidP="00B22A0D">
      <w:pPr>
        <w:pStyle w:val="a5"/>
        <w:numPr>
          <w:ilvl w:val="0"/>
          <w:numId w:val="48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 w:rsidRPr="00BE7F4F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BE7F4F" w:rsidRDefault="00BE7F4F" w:rsidP="00BE7F4F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BE7F4F" w:rsidRDefault="00BE7F4F" w:rsidP="00BE7F4F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BE7F4F" w:rsidRDefault="00BE7F4F" w:rsidP="00BE7F4F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BE7F4F" w:rsidRDefault="00BE7F4F" w:rsidP="00BE7F4F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кандидат экономических наук</w:t>
      </w:r>
    </w:p>
    <w:p w:rsidR="00BE7F4F" w:rsidRDefault="00BE7F4F" w:rsidP="00BE7F4F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BE7F4F" w:rsidRDefault="00BE7F4F" w:rsidP="00BE7F4F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 xml:space="preserve">наличие навыков работы на компьютере в среде </w:t>
      </w:r>
      <w:r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BE7F4F" w:rsidRDefault="00BE7F4F" w:rsidP="00BE7F4F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BE7F4F" w:rsidRDefault="00BE7F4F" w:rsidP="00BE7F4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26 000-30 000 рублей/месяц</w:t>
      </w:r>
    </w:p>
    <w:p w:rsidR="00BE7F4F" w:rsidRDefault="00BE7F4F" w:rsidP="00BE7F4F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DA5FD9" w:rsidRDefault="00BE7F4F" w:rsidP="00DA5FD9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 w:rsidR="00DA5FD9">
        <w:rPr>
          <w:bCs/>
          <w:iCs/>
        </w:rPr>
        <w:t>соответствии с действующим Положением об оплате труда работников учреждения.</w:t>
      </w:r>
    </w:p>
    <w:p w:rsidR="00DA5FD9" w:rsidRDefault="00DA5FD9" w:rsidP="00DA5FD9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DA5FD9" w:rsidRDefault="00DA5FD9" w:rsidP="00DA5FD9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бессрочный</w:t>
      </w:r>
      <w:r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BE7F4F" w:rsidRDefault="00BE7F4F" w:rsidP="00DA5FD9">
      <w:pPr>
        <w:jc w:val="both"/>
        <w:textAlignment w:val="baseline"/>
        <w:rPr>
          <w:bCs/>
          <w:iCs/>
          <w:sz w:val="20"/>
        </w:rPr>
      </w:pPr>
    </w:p>
    <w:p w:rsidR="00BE7F4F" w:rsidRDefault="00BE7F4F" w:rsidP="00BE7F4F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BE7F4F" w:rsidRDefault="00BE7F4F" w:rsidP="00BE7F4F">
      <w:pPr>
        <w:jc w:val="both"/>
        <w:textAlignment w:val="baseline"/>
        <w:rPr>
          <w:bCs/>
          <w:iCs/>
          <w:sz w:val="20"/>
        </w:rPr>
      </w:pPr>
    </w:p>
    <w:p w:rsidR="00BE7F4F" w:rsidRDefault="00BE7F4F" w:rsidP="00BE7F4F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lastRenderedPageBreak/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E7F4F" w:rsidRDefault="00BE7F4F" w:rsidP="00BE7F4F">
      <w:pPr>
        <w:textAlignment w:val="baseline"/>
        <w:rPr>
          <w:bCs/>
          <w:iCs/>
          <w:sz w:val="20"/>
        </w:rPr>
      </w:pPr>
    </w:p>
    <w:p w:rsidR="00BE7F4F" w:rsidRDefault="00BE7F4F" w:rsidP="00BE7F4F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E7F4F" w:rsidRDefault="00BE7F4F" w:rsidP="00BE7F4F">
      <w:pPr>
        <w:textAlignment w:val="baseline"/>
        <w:rPr>
          <w:bCs/>
          <w:iCs/>
          <w:sz w:val="20"/>
        </w:rPr>
      </w:pPr>
    </w:p>
    <w:p w:rsidR="00BE7F4F" w:rsidRDefault="00BE7F4F" w:rsidP="00BE7F4F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BE7F4F" w:rsidRDefault="00BE7F4F" w:rsidP="00BE7F4F">
      <w:pPr>
        <w:rPr>
          <w:sz w:val="20"/>
        </w:rPr>
      </w:pPr>
    </w:p>
    <w:p w:rsidR="00BE7F4F" w:rsidRDefault="00BE7F4F" w:rsidP="00BE7F4F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BE7F4F" w:rsidRDefault="00BE7F4F" w:rsidP="00BE7F4F">
      <w:pPr>
        <w:jc w:val="both"/>
        <w:textAlignment w:val="top"/>
        <w:rPr>
          <w:bCs/>
          <w:iCs/>
          <w:sz w:val="20"/>
        </w:rPr>
      </w:pPr>
    </w:p>
    <w:p w:rsidR="00BE7F4F" w:rsidRDefault="00BE7F4F" w:rsidP="00BE7F4F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BE7F4F" w:rsidRDefault="00BE7F4F" w:rsidP="00BE7F4F">
      <w:pPr>
        <w:rPr>
          <w:sz w:val="20"/>
        </w:rPr>
      </w:pPr>
    </w:p>
    <w:p w:rsidR="00F96391" w:rsidRPr="00451420" w:rsidRDefault="00BE7F4F" w:rsidP="00F96391">
      <w:pPr>
        <w:autoSpaceDE w:val="0"/>
        <w:autoSpaceDN w:val="0"/>
        <w:adjustRightInd w:val="0"/>
        <w:spacing w:line="312" w:lineRule="auto"/>
        <w:jc w:val="both"/>
        <w:rPr>
          <w:rFonts w:eastAsia="Calibri"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F96391">
        <w:rPr>
          <w:rFonts w:eastAsia="Calibri"/>
        </w:rPr>
        <w:t>27</w:t>
      </w:r>
      <w:r w:rsidR="00F96391" w:rsidRPr="00C10F09">
        <w:rPr>
          <w:rFonts w:eastAsia="Calibri"/>
        </w:rPr>
        <w:t>.</w:t>
      </w:r>
      <w:r w:rsidR="00F96391">
        <w:rPr>
          <w:rFonts w:eastAsia="Calibri"/>
        </w:rPr>
        <w:t>03</w:t>
      </w:r>
      <w:r w:rsidR="00F96391" w:rsidRPr="00C10F09">
        <w:rPr>
          <w:rFonts w:eastAsia="Calibri"/>
        </w:rPr>
        <w:t>.20</w:t>
      </w:r>
      <w:r w:rsidR="00F96391">
        <w:rPr>
          <w:rFonts w:eastAsia="Calibri"/>
        </w:rPr>
        <w:t xml:space="preserve">20 </w:t>
      </w:r>
      <w:r w:rsidR="00F96391" w:rsidRPr="00C10F09">
        <w:rPr>
          <w:rFonts w:eastAsia="Calibri"/>
        </w:rPr>
        <w:t>г.</w:t>
      </w:r>
    </w:p>
    <w:p w:rsidR="00BE7F4F" w:rsidRDefault="00BE7F4F" w:rsidP="00BE7F4F"/>
    <w:p w:rsidR="00BE7F4F" w:rsidRDefault="00BE7F4F" w:rsidP="00BE7F4F"/>
    <w:p w:rsidR="00E76C73" w:rsidRDefault="00E76C73" w:rsidP="00E76C73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76C73" w:rsidRDefault="00E76C73" w:rsidP="00E76C73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066C7" w:rsidRDefault="00C066C7" w:rsidP="00C066C7">
      <w:pPr>
        <w:ind w:firstLine="426"/>
        <w:jc w:val="both"/>
      </w:pPr>
    </w:p>
    <w:p w:rsidR="00DA5FD9" w:rsidRDefault="00DA5FD9" w:rsidP="00DA5FD9">
      <w:pPr>
        <w:jc w:val="both"/>
      </w:pPr>
    </w:p>
    <w:p w:rsidR="00DA5FD9" w:rsidRDefault="00DA5FD9" w:rsidP="00DA5FD9">
      <w:pPr>
        <w:jc w:val="both"/>
      </w:pPr>
      <w:r>
        <w:t>Заведующего отделом правового обеспечения</w:t>
      </w:r>
    </w:p>
    <w:p w:rsidR="00DA5FD9" w:rsidRDefault="00DA5FD9" w:rsidP="00DA5FD9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Армеева</w:t>
      </w:r>
    </w:p>
    <w:p w:rsidR="00DA5FD9" w:rsidRDefault="00DA5FD9" w:rsidP="00DA5FD9">
      <w:pPr>
        <w:jc w:val="both"/>
        <w:rPr>
          <w:color w:val="000000"/>
        </w:rPr>
      </w:pPr>
    </w:p>
    <w:p w:rsidR="00DA5FD9" w:rsidRDefault="00DA5FD9" w:rsidP="00DA5FD9">
      <w:pPr>
        <w:jc w:val="both"/>
        <w:rPr>
          <w:color w:val="000000"/>
        </w:rPr>
      </w:pPr>
    </w:p>
    <w:p w:rsidR="00DA5FD9" w:rsidRDefault="00DA5FD9" w:rsidP="00DA5FD9">
      <w:pPr>
        <w:jc w:val="both"/>
        <w:rPr>
          <w:color w:val="000000"/>
        </w:rPr>
      </w:pPr>
    </w:p>
    <w:p w:rsidR="00DA5FD9" w:rsidRDefault="00DA5FD9" w:rsidP="00DA5FD9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DA5FD9" w:rsidRDefault="00DA5FD9" w:rsidP="00DA5FD9">
      <w:pPr>
        <w:jc w:val="both"/>
      </w:pPr>
      <w:r>
        <w:rPr>
          <w:color w:val="000000"/>
        </w:rPr>
        <w:t xml:space="preserve">Зав. отделом </w:t>
      </w:r>
      <w:proofErr w:type="spellStart"/>
      <w:r>
        <w:rPr>
          <w:color w:val="000000"/>
        </w:rPr>
        <w:t>ПНТРиЭЗ</w:t>
      </w:r>
      <w:proofErr w:type="spellEnd"/>
      <w:r>
        <w:rPr>
          <w:color w:val="000000"/>
        </w:rPr>
        <w:tab/>
        <w:t xml:space="preserve"> к.э.н.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Е. А. </w:t>
      </w:r>
      <w:proofErr w:type="spellStart"/>
      <w:r>
        <w:rPr>
          <w:color w:val="000000"/>
        </w:rPr>
        <w:t>Мазилов</w:t>
      </w:r>
      <w:proofErr w:type="spellEnd"/>
    </w:p>
    <w:p w:rsidR="00BE6214" w:rsidRDefault="00BE6214" w:rsidP="00DC1F99">
      <w:pPr>
        <w:jc w:val="both"/>
      </w:pPr>
    </w:p>
    <w:sectPr w:rsidR="00BE6214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04017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441BF"/>
    <w:multiLevelType w:val="hybridMultilevel"/>
    <w:tmpl w:val="A1B29B8A"/>
    <w:lvl w:ilvl="0" w:tplc="D84EE9B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81E9A"/>
    <w:multiLevelType w:val="hybridMultilevel"/>
    <w:tmpl w:val="7AB4F19C"/>
    <w:lvl w:ilvl="0" w:tplc="18F4C2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42EE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4"/>
  </w:num>
  <w:num w:numId="4">
    <w:abstractNumId w:val="28"/>
  </w:num>
  <w:num w:numId="5">
    <w:abstractNumId w:val="24"/>
  </w:num>
  <w:num w:numId="6">
    <w:abstractNumId w:val="9"/>
  </w:num>
  <w:num w:numId="7">
    <w:abstractNumId w:val="42"/>
  </w:num>
  <w:num w:numId="8">
    <w:abstractNumId w:val="10"/>
  </w:num>
  <w:num w:numId="9">
    <w:abstractNumId w:val="17"/>
  </w:num>
  <w:num w:numId="10">
    <w:abstractNumId w:val="44"/>
  </w:num>
  <w:num w:numId="11">
    <w:abstractNumId w:val="26"/>
  </w:num>
  <w:num w:numId="12">
    <w:abstractNumId w:val="1"/>
  </w:num>
  <w:num w:numId="13">
    <w:abstractNumId w:val="33"/>
  </w:num>
  <w:num w:numId="14">
    <w:abstractNumId w:val="36"/>
  </w:num>
  <w:num w:numId="15">
    <w:abstractNumId w:val="0"/>
  </w:num>
  <w:num w:numId="16">
    <w:abstractNumId w:val="41"/>
  </w:num>
  <w:num w:numId="17">
    <w:abstractNumId w:val="40"/>
  </w:num>
  <w:num w:numId="18">
    <w:abstractNumId w:val="8"/>
  </w:num>
  <w:num w:numId="19">
    <w:abstractNumId w:val="32"/>
  </w:num>
  <w:num w:numId="20">
    <w:abstractNumId w:val="19"/>
  </w:num>
  <w:num w:numId="21">
    <w:abstractNumId w:val="21"/>
  </w:num>
  <w:num w:numId="22">
    <w:abstractNumId w:val="7"/>
  </w:num>
  <w:num w:numId="23">
    <w:abstractNumId w:val="39"/>
  </w:num>
  <w:num w:numId="24">
    <w:abstractNumId w:val="18"/>
  </w:num>
  <w:num w:numId="25">
    <w:abstractNumId w:val="11"/>
  </w:num>
  <w:num w:numId="26">
    <w:abstractNumId w:val="20"/>
  </w:num>
  <w:num w:numId="27">
    <w:abstractNumId w:val="47"/>
  </w:num>
  <w:num w:numId="28">
    <w:abstractNumId w:val="23"/>
  </w:num>
  <w:num w:numId="29">
    <w:abstractNumId w:val="31"/>
  </w:num>
  <w:num w:numId="30">
    <w:abstractNumId w:val="3"/>
  </w:num>
  <w:num w:numId="31">
    <w:abstractNumId w:val="4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2"/>
  </w:num>
  <w:num w:numId="38">
    <w:abstractNumId w:val="46"/>
  </w:num>
  <w:num w:numId="39">
    <w:abstractNumId w:val="30"/>
  </w:num>
  <w:num w:numId="40">
    <w:abstractNumId w:val="29"/>
  </w:num>
  <w:num w:numId="41">
    <w:abstractNumId w:val="4"/>
  </w:num>
  <w:num w:numId="42">
    <w:abstractNumId w:val="43"/>
  </w:num>
  <w:num w:numId="43">
    <w:abstractNumId w:val="15"/>
  </w:num>
  <w:num w:numId="44">
    <w:abstractNumId w:val="35"/>
  </w:num>
  <w:num w:numId="45">
    <w:abstractNumId w:val="27"/>
  </w:num>
  <w:num w:numId="46">
    <w:abstractNumId w:val="2"/>
  </w:num>
  <w:num w:numId="47">
    <w:abstractNumId w:val="38"/>
  </w:num>
  <w:num w:numId="48">
    <w:abstractNumId w:val="6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94DC4"/>
    <w:rsid w:val="0010309D"/>
    <w:rsid w:val="00116E6E"/>
    <w:rsid w:val="001208CC"/>
    <w:rsid w:val="0013027F"/>
    <w:rsid w:val="00132A37"/>
    <w:rsid w:val="00140B0A"/>
    <w:rsid w:val="00143640"/>
    <w:rsid w:val="001B0A59"/>
    <w:rsid w:val="001E4F62"/>
    <w:rsid w:val="0029301A"/>
    <w:rsid w:val="002A41E2"/>
    <w:rsid w:val="002F48C5"/>
    <w:rsid w:val="00314E43"/>
    <w:rsid w:val="0033334B"/>
    <w:rsid w:val="00364CD3"/>
    <w:rsid w:val="0038319A"/>
    <w:rsid w:val="003B4C21"/>
    <w:rsid w:val="003E4435"/>
    <w:rsid w:val="003E6A9B"/>
    <w:rsid w:val="00411B09"/>
    <w:rsid w:val="0043148A"/>
    <w:rsid w:val="004B12D1"/>
    <w:rsid w:val="004E06DD"/>
    <w:rsid w:val="00525B79"/>
    <w:rsid w:val="00586F55"/>
    <w:rsid w:val="005A120A"/>
    <w:rsid w:val="005B4535"/>
    <w:rsid w:val="005D5A24"/>
    <w:rsid w:val="005F3C0A"/>
    <w:rsid w:val="005F7451"/>
    <w:rsid w:val="00681B84"/>
    <w:rsid w:val="006B2AE4"/>
    <w:rsid w:val="006E5E01"/>
    <w:rsid w:val="0077539A"/>
    <w:rsid w:val="00793812"/>
    <w:rsid w:val="00797688"/>
    <w:rsid w:val="007D68FB"/>
    <w:rsid w:val="007E6B8A"/>
    <w:rsid w:val="00826BA5"/>
    <w:rsid w:val="0083121B"/>
    <w:rsid w:val="008576F3"/>
    <w:rsid w:val="0089288E"/>
    <w:rsid w:val="008A7CB0"/>
    <w:rsid w:val="008C6113"/>
    <w:rsid w:val="008D1467"/>
    <w:rsid w:val="008D5166"/>
    <w:rsid w:val="008E0998"/>
    <w:rsid w:val="008E7C95"/>
    <w:rsid w:val="008F5650"/>
    <w:rsid w:val="008F58BE"/>
    <w:rsid w:val="00933E64"/>
    <w:rsid w:val="0097447E"/>
    <w:rsid w:val="00994B60"/>
    <w:rsid w:val="009F40DC"/>
    <w:rsid w:val="00A15188"/>
    <w:rsid w:val="00A3334D"/>
    <w:rsid w:val="00A46437"/>
    <w:rsid w:val="00A55207"/>
    <w:rsid w:val="00A93B7C"/>
    <w:rsid w:val="00AD0C70"/>
    <w:rsid w:val="00AF4C7B"/>
    <w:rsid w:val="00B22A0D"/>
    <w:rsid w:val="00B33BF3"/>
    <w:rsid w:val="00B36F72"/>
    <w:rsid w:val="00B84C85"/>
    <w:rsid w:val="00BA37DE"/>
    <w:rsid w:val="00BC0C6C"/>
    <w:rsid w:val="00BE6214"/>
    <w:rsid w:val="00BE7F4F"/>
    <w:rsid w:val="00C034C0"/>
    <w:rsid w:val="00C066C7"/>
    <w:rsid w:val="00C10F09"/>
    <w:rsid w:val="00C11619"/>
    <w:rsid w:val="00C44032"/>
    <w:rsid w:val="00C51075"/>
    <w:rsid w:val="00C871D6"/>
    <w:rsid w:val="00CC0F33"/>
    <w:rsid w:val="00CC23A9"/>
    <w:rsid w:val="00CE7C6A"/>
    <w:rsid w:val="00D11E6A"/>
    <w:rsid w:val="00D22FFC"/>
    <w:rsid w:val="00DA14D4"/>
    <w:rsid w:val="00DA5FD9"/>
    <w:rsid w:val="00DC1F99"/>
    <w:rsid w:val="00DF21DE"/>
    <w:rsid w:val="00E175CE"/>
    <w:rsid w:val="00E62D46"/>
    <w:rsid w:val="00E76C73"/>
    <w:rsid w:val="00E856F1"/>
    <w:rsid w:val="00EE6229"/>
    <w:rsid w:val="00EF3A08"/>
    <w:rsid w:val="00F96391"/>
    <w:rsid w:val="00FA33EC"/>
    <w:rsid w:val="00FB2705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00A2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745C-E798-4B67-ABF1-E3BB56B4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4</cp:revision>
  <cp:lastPrinted>2017-08-09T10:33:00Z</cp:lastPrinted>
  <dcterms:created xsi:type="dcterms:W3CDTF">2020-03-03T11:38:00Z</dcterms:created>
  <dcterms:modified xsi:type="dcterms:W3CDTF">2020-03-12T05:09:00Z</dcterms:modified>
</cp:coreProperties>
</file>